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Belief, Despair, and the Search for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Belief</w:t>
      </w:r>
    </w:p>
    <w:p>
      <w:pPr>
        <w:pStyle w:val="BodyText"/>
        <w:bidi w:val="0"/>
        <w:jc w:val="start"/>
        <w:rPr/>
      </w:pPr>
      <w:r>
        <w:rPr/>
        <w:t>For a long time—since August 2nd—I had been in a state of profound stagnation. My mind was trapped in a cycle where a kind of "guide" (my own internal logic) systematically dismantled every belief I held. It stripped away my faith in everything: my perceptions, my emotions, even my existence. I was left in a void where nothing felt real, and I couldn’t even generate a single thought. For two or three days, my mind was completely blank. No ideas, no direction, no movement—just total paralysis.</w:t>
      </w:r>
    </w:p>
    <w:p>
      <w:pPr>
        <w:pStyle w:val="BodyText"/>
        <w:bidi w:val="0"/>
        <w:jc w:val="start"/>
        <w:rPr/>
      </w:pPr>
      <w:r>
        <w:rPr/>
        <w:t xml:space="preserve">I realized I couldn’t help myself. So, in desperation, I turned to the idea of seeking help from psychologists, psychiatrists, or therapists. I filled out online forms, browsed profiles, and even exchanged messages with a few. But just as I was about to commit to letting someone else "fix" my mind, something unexpected happened: my state improved </w:t>
      </w:r>
      <w:r>
        <w:rPr>
          <w:rStyle w:val="Emphasis"/>
        </w:rPr>
        <w:t>before</w:t>
      </w:r>
      <w:r>
        <w:rPr/>
        <w:t xml:space="preserve"> I even reached out. The moment I accepted the possibility of external help—when I surrendered responsibility for my own mind—my condition shifted. The heaviness lifted slightly.</w:t>
      </w:r>
    </w:p>
    <w:p>
      <w:pPr>
        <w:pStyle w:val="BodyText"/>
        <w:bidi w:val="0"/>
        <w:jc w:val="start"/>
        <w:rPr/>
      </w:pPr>
      <w:r>
        <w:rPr/>
        <w:t xml:space="preserve">I canceled my appointments. I no longer needed them. But I didn’t understand </w:t>
      </w:r>
      <w:r>
        <w:rPr>
          <w:rStyle w:val="Emphasis"/>
        </w:rPr>
        <w:t>why</w:t>
      </w:r>
      <w:r>
        <w:rPr/>
        <w:t xml:space="preserve"> or </w:t>
      </w:r>
      <w:r>
        <w:rPr>
          <w:rStyle w:val="Emphasis"/>
        </w:rPr>
        <w:t>how</w:t>
      </w:r>
      <w:r>
        <w:rPr/>
        <w:t xml:space="preserve"> this change had occurred. That mystery became my new focus.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Responsibility</w:t>
      </w:r>
    </w:p>
    <w:p>
      <w:pPr>
        <w:pStyle w:val="BodyText"/>
        <w:bidi w:val="0"/>
        <w:jc w:val="start"/>
        <w:rPr/>
      </w:pPr>
      <w:r>
        <w:rPr/>
        <w:t xml:space="preserve">For years, I had carried the weight of responsibility—for my life, my emotions, my thoughts. I believed that if I just </w:t>
      </w:r>
      <w:r>
        <w:rPr>
          <w:rStyle w:val="Emphasis"/>
        </w:rPr>
        <w:t>tried hard enough</w:t>
      </w:r>
      <w:r>
        <w:rPr/>
        <w:t>, I could control my state of mind. But this belief only led me back to the same destructive "guide" that erased all my convictions. It was a paradox: the more I took responsibility, the worse I felt.</w:t>
      </w:r>
    </w:p>
    <w:p>
      <w:pPr>
        <w:pStyle w:val="BodyText"/>
        <w:bidi w:val="0"/>
        <w:jc w:val="start"/>
        <w:rPr/>
      </w:pPr>
      <w:r>
        <w:rPr/>
        <w:t xml:space="preserve">Then, in a moment of exhaustion, I did something radical: </w:t>
      </w:r>
      <w:r>
        <w:rPr>
          <w:rStyle w:val="Strong"/>
        </w:rPr>
        <w:t>I relinquished all responsibility.</w:t>
      </w:r>
      <w:r>
        <w:rPr/>
        <w:t xml:space="preserve"> Not just for my emotions, but for </w:t>
      </w:r>
      <w:r>
        <w:rPr>
          <w:rStyle w:val="Emphasis"/>
        </w:rPr>
        <w:t>everything</w:t>
      </w:r>
      <w:r>
        <w:rPr/>
        <w:t xml:space="preserve">—my thoughts, my perceptions, my existence. I decided to let someone else take charge, to follow their instructions without question. And in that surrender, my mind became… </w:t>
      </w:r>
      <w:r>
        <w:rPr>
          <w:rStyle w:val="Emphasis"/>
        </w:rPr>
        <w:t>empty</w:t>
      </w:r>
      <w:r>
        <w:rPr/>
        <w:t>. Not in a painful way, but in a strange, neutral way. It was as if my head was a hollow space, with no thoughts, no resistance—just silence.</w:t>
      </w:r>
    </w:p>
    <w:p>
      <w:pPr>
        <w:pStyle w:val="BodyText"/>
        <w:bidi w:val="0"/>
        <w:jc w:val="start"/>
        <w:rPr/>
      </w:pPr>
      <w:r>
        <w:rPr/>
        <w:t xml:space="preserve">At first, this emptiness felt better than the suffering before it. But soon, I realized it was just as unlivable. There was no </w:t>
      </w:r>
      <w:r>
        <w:rPr>
          <w:rStyle w:val="Emphasis"/>
        </w:rPr>
        <w:t>value</w:t>
      </w:r>
      <w:r>
        <w:rPr/>
        <w:t xml:space="preserve"> in it. No joy, no pain, no meaning. I might as well not exist at all. I thought: </w:t>
      </w:r>
      <w:r>
        <w:rPr>
          <w:rStyle w:val="Emphasis"/>
        </w:rPr>
        <w:t>"I’d rather not live than live like this."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Fleeting Spark of Desire</w:t>
      </w:r>
    </w:p>
    <w:p>
      <w:pPr>
        <w:pStyle w:val="BodyText"/>
        <w:bidi w:val="0"/>
        <w:jc w:val="start"/>
        <w:rPr/>
      </w:pPr>
      <w:r>
        <w:rPr/>
        <w:t xml:space="preserve">I experimented with this empty state, toggling it on and off. But it wasn’t sustainable. So I drifted—watching YouTube, numb, unsure of what to do next. Then, by chance, I saw a short video about a new Superman movie. Something in it </w:t>
      </w:r>
      <w:r>
        <w:rPr>
          <w:rStyle w:val="Emphasis"/>
        </w:rPr>
        <w:t>ignited</w:t>
      </w:r>
      <w:r>
        <w:rPr/>
        <w:t xml:space="preserve"> me. For the first time in ages, I felt a </w:t>
      </w:r>
      <w:r>
        <w:rPr>
          <w:rStyle w:val="Strong"/>
        </w:rPr>
        <w:t>desire</w:t>
      </w:r>
      <w:r>
        <w:rPr/>
        <w:t xml:space="preserve">: the urge to </w:t>
      </w:r>
      <w:r>
        <w:rPr>
          <w:rStyle w:val="Emphasis"/>
        </w:rPr>
        <w:t>change the world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It was exhilarating. I imagined healing people, transforming society, making things </w:t>
      </w:r>
      <w:r>
        <w:rPr>
          <w:rStyle w:val="Emphasis"/>
        </w:rPr>
        <w:t>better</w:t>
      </w:r>
      <w:r>
        <w:rPr/>
        <w:t xml:space="preserve">. But the moment I tried to hold onto that desire, my "guide" intervened: </w:t>
      </w:r>
      <w:r>
        <w:rPr>
          <w:rStyle w:val="Emphasis"/>
        </w:rPr>
        <w:t>"You can’t trust this feeling. Change is just another perception—it might all be an illusion. How do you know your actions have any real effect?"</w:t>
      </w:r>
    </w:p>
    <w:p>
      <w:pPr>
        <w:pStyle w:val="BodyText"/>
        <w:bidi w:val="0"/>
        <w:jc w:val="start"/>
        <w:rPr/>
      </w:pPr>
      <w:r>
        <w:rPr/>
        <w:t>The desire vanished. Because if I couldn’t believe in change, why would I want it?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my belief in the possibility of change was the last thread holding me together.</w:t>
      </w:r>
      <w:r>
        <w:rPr/>
        <w:t xml:space="preserve"> Once that was gone, I was left with nothing. No hope, no purpose, no reason to keep going.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Rejection of Cognitive Therapy</w:t>
      </w:r>
    </w:p>
    <w:p>
      <w:pPr>
        <w:pStyle w:val="BodyText"/>
        <w:bidi w:val="0"/>
        <w:jc w:val="start"/>
        <w:rPr/>
      </w:pPr>
      <w:r>
        <w:rPr/>
        <w:t xml:space="preserve">This was the breaking point. I saw clearly that my "cognitive therapy"—this relentless deconstruction of belief—led only to annihilation. It didn’t just remove stress; it removed </w:t>
      </w:r>
      <w:r>
        <w:rPr>
          <w:rStyle w:val="Emphasis"/>
        </w:rPr>
        <w:t>everything</w:t>
      </w:r>
      <w:r>
        <w:rPr/>
        <w:t>. No emotions, no thoughts, no will to live. It was a dead end.</w:t>
      </w:r>
    </w:p>
    <w:p>
      <w:pPr>
        <w:pStyle w:val="BodyText"/>
        <w:bidi w:val="0"/>
        <w:jc w:val="start"/>
        <w:rPr/>
      </w:pPr>
      <w:r>
        <w:rPr/>
        <w:t xml:space="preserve">So I </w:t>
      </w:r>
      <w:r>
        <w:rPr>
          <w:rStyle w:val="Strong"/>
        </w:rPr>
        <w:t>abandoned it completely.</w:t>
      </w:r>
      <w:r>
        <w:rPr/>
        <w:t xml:space="preserve"> Not gradually, but instantly. I stopped thinking about perceptions, illusions, or the nature of reality. I stopped trying to "fix" my mind through logic. And in doing so, I lost my shield against stress. All the automatic thoughts—the fears, the anxieties, the self-doubt—rushed back in full force.</w:t>
      </w:r>
    </w:p>
    <w:p>
      <w:pPr>
        <w:pStyle w:val="BodyText"/>
        <w:bidi w:val="0"/>
        <w:jc w:val="start"/>
        <w:rPr/>
      </w:pPr>
      <w:r>
        <w:rPr/>
        <w:t xml:space="preserve">But this time, I didn’t care. Because I had learned something crucial: </w:t>
      </w:r>
      <w:r>
        <w:rPr>
          <w:rStyle w:val="Strong"/>
        </w:rPr>
        <w:t>I didn’t need to believe in these thoughts to ignore them.</w:t>
      </w:r>
      <w:r>
        <w:rPr/>
        <w:t xml:space="preserve"> My years of dismantling belief had given me a strange power—I could </w:t>
      </w:r>
      <w:r>
        <w:rPr>
          <w:rStyle w:val="Emphasis"/>
        </w:rPr>
        <w:t>see</w:t>
      </w:r>
      <w:r>
        <w:rPr/>
        <w:t xml:space="preserve"> the thoughts, the fears, the urges, but I no longer </w:t>
      </w:r>
      <w:r>
        <w:rPr>
          <w:rStyle w:val="Emphasis"/>
        </w:rPr>
        <w:t>trusted</w:t>
      </w:r>
      <w:r>
        <w:rPr/>
        <w:t xml:space="preserve"> them. They had no hold over me.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Strategy: Action Without Belief</w:t>
      </w:r>
    </w:p>
    <w:p>
      <w:pPr>
        <w:pStyle w:val="BodyText"/>
        <w:bidi w:val="0"/>
        <w:jc w:val="start"/>
        <w:rPr/>
      </w:pPr>
      <w:r>
        <w:rPr/>
        <w:t xml:space="preserve">I remembered an old method I’d tried before: </w:t>
      </w:r>
      <w:r>
        <w:rPr>
          <w:rStyle w:val="Strong"/>
        </w:rPr>
        <w:t>behavioral exposure.</w:t>
      </w:r>
      <w:r>
        <w:rPr/>
        <w:t xml:space="preserve"> When I was afraid of something, I’d force myself to do it anyway. But back then, it never worked because I still </w:t>
      </w:r>
      <w:r>
        <w:rPr>
          <w:rStyle w:val="Emphasis"/>
        </w:rPr>
        <w:t>believed</w:t>
      </w:r>
      <w:r>
        <w:rPr/>
        <w:t xml:space="preserve"> in the fear. Now? I didn’t believe in </w:t>
      </w:r>
      <w:r>
        <w:rPr>
          <w:rStyle w:val="Emphasis"/>
        </w:rPr>
        <w:t>anything</w:t>
      </w:r>
      <w:r>
        <w:rPr/>
        <w:t>—not my thoughts, not my emotions, not even my perceptions.</w:t>
      </w:r>
    </w:p>
    <w:p>
      <w:pPr>
        <w:pStyle w:val="BodyText"/>
        <w:bidi w:val="0"/>
        <w:jc w:val="start"/>
        <w:rPr/>
      </w:pPr>
      <w:r>
        <w:rPr/>
        <w:t>This changed everything.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felt fear, I no longer </w:t>
      </w:r>
      <w:r>
        <w:rPr>
          <w:rStyle w:val="Emphasis"/>
        </w:rPr>
        <w:t>trusted</w:t>
      </w:r>
      <w:r>
        <w:rPr/>
        <w:t xml:space="preserve"> it. So I could act despite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had a negative thought, I no longer </w:t>
      </w:r>
      <w:r>
        <w:rPr>
          <w:rStyle w:val="Emphasis"/>
        </w:rPr>
        <w:t>engaged</w:t>
      </w:r>
      <w:r>
        <w:rPr/>
        <w:t xml:space="preserve"> with it. So it passed like background noise.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wanted to change something, I no longer needed to </w:t>
      </w:r>
      <w:r>
        <w:rPr>
          <w:rStyle w:val="Emphasis"/>
        </w:rPr>
        <w:t>believe</w:t>
      </w:r>
      <w:r>
        <w:rPr/>
        <w:t xml:space="preserve"> it was possible. I could just </w:t>
      </w:r>
      <w:r>
        <w:rPr>
          <w:rStyle w:val="Emphasis"/>
        </w:rPr>
        <w:t>try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I wasn’t relying on faith. I wasn’t relying on logic. I was operating in a space beyond both—where thoughts and feelings existed, but had no authority over me.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Realization: Freedom in Non-Belief</w:t>
      </w:r>
    </w:p>
    <w:p>
      <w:pPr>
        <w:pStyle w:val="BodyText"/>
        <w:bidi w:val="0"/>
        <w:jc w:val="start"/>
        <w:rPr/>
      </w:pPr>
      <w:r>
        <w:rPr/>
        <w:t>Now, I live in a state where: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my observations are real (they could be perceptual errors).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my feelings are real (they could be illusions).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my thoughts have meaning (they’re just noise).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But I also don’t </w:t>
      </w:r>
      <w:r>
        <w:rPr>
          <w:rStyle w:val="Emphasis"/>
        </w:rPr>
        <w:t>disbelieve</w:t>
      </w:r>
      <w:r>
        <w:rPr>
          <w:rStyle w:val="Strong"/>
        </w:rPr>
        <w:t xml:space="preserve"> them.</w:t>
      </w:r>
      <w:r>
        <w:rPr/>
        <w:t xml:space="preserve"> I don’t waste energy fighting them. I just… </w:t>
      </w:r>
      <w:r>
        <w:rPr>
          <w:rStyle w:val="Emphasis"/>
        </w:rPr>
        <w:t>don’t engage.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 the key: </w:t>
      </w:r>
      <w:r>
        <w:rPr>
          <w:rStyle w:val="Strong"/>
        </w:rPr>
        <w:t>I ignore what doesn’t serve me.</w:t>
      </w:r>
      <w:r>
        <w:rPr/>
        <w:t xml:space="preserve"> Not through suppression, but through </w:t>
      </w:r>
      <w:r>
        <w:rPr>
          <w:rStyle w:val="Emphasis"/>
        </w:rPr>
        <w:t>indifference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Automatic negative thoughts? I don’t believe them, so they don’t affect me.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Fear? I don’t trust it, so I act anyway.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Desire? I don’t need to justify it—I just follow it if it arises. </w:t>
      </w:r>
    </w:p>
    <w:p>
      <w:pPr>
        <w:pStyle w:val="BodyText"/>
        <w:bidi w:val="0"/>
        <w:jc w:val="start"/>
        <w:rPr/>
      </w:pPr>
      <w:r>
        <w:rPr/>
        <w:t xml:space="preserve">I’ve reached a place where I no longer </w:t>
      </w:r>
      <w:r>
        <w:rPr>
          <w:rStyle w:val="Emphasis"/>
        </w:rPr>
        <w:t>need</w:t>
      </w:r>
      <w:r>
        <w:rPr/>
        <w:t xml:space="preserve"> to dismantle beliefs, because I’ve already seen where that path leads: to emptiness. Instead, I exist in a default state—like a blank slate, but with all my experiences intact. I don’t resist my mind; I don’t obey it. I simply </w:t>
      </w:r>
      <w:r>
        <w:rPr>
          <w:rStyle w:val="Emphasis"/>
        </w:rPr>
        <w:t>live</w:t>
      </w:r>
      <w:r>
        <w:rPr/>
        <w:t>, unburdened by the need to prove or disprove anything.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Lesson (If There Is One)</w:t>
      </w:r>
    </w:p>
    <w:p>
      <w:pPr>
        <w:pStyle w:val="BodyText"/>
        <w:bidi w:val="0"/>
        <w:jc w:val="start"/>
        <w:rPr/>
      </w:pPr>
      <w:r>
        <w:rPr/>
        <w:t>If I had to summarize what I’ve learned, it would be this:</w:t>
      </w:r>
    </w:p>
    <w:p>
      <w:pPr>
        <w:pStyle w:val="BodyText"/>
        <w:bidi w:val="0"/>
        <w:jc w:val="start"/>
        <w:rPr/>
      </w:pPr>
      <w:r>
        <w:rPr/>
        <w:t xml:space="preserve">To be free, a person must reach a point where they </w:t>
      </w:r>
      <w:r>
        <w:rPr>
          <w:rStyle w:val="Strong"/>
        </w:rPr>
        <w:t>no longer believe in their own thoughts.</w:t>
      </w:r>
      <w:r>
        <w:rPr/>
        <w:t xml:space="preserve"> Not just some thoughts—</w:t>
      </w:r>
      <w:r>
        <w:rPr>
          <w:rStyle w:val="Emphasis"/>
        </w:rPr>
        <w:t>all</w:t>
      </w:r>
      <w:r>
        <w:rPr/>
        <w:t xml:space="preserve"> of them. Because as long as you believe in </w:t>
      </w:r>
      <w:r>
        <w:rPr>
          <w:rStyle w:val="Emphasis"/>
        </w:rPr>
        <w:t>anything</w:t>
      </w:r>
      <w:r>
        <w:rPr/>
        <w:t>—even your own suffering—you’re still trapped.</w:t>
      </w:r>
    </w:p>
    <w:p>
      <w:pPr>
        <w:pStyle w:val="BodyText"/>
        <w:bidi w:val="0"/>
        <w:jc w:val="start"/>
        <w:rPr/>
      </w:pPr>
      <w:r>
        <w:rPr/>
        <w:t xml:space="preserve">But here’s the paradox: </w:t>
      </w:r>
      <w:r>
        <w:rPr>
          <w:rStyle w:val="Strong"/>
        </w:rPr>
        <w:t xml:space="preserve">you can’t </w:t>
      </w:r>
      <w:r>
        <w:rPr>
          <w:rStyle w:val="Emphasis"/>
        </w:rPr>
        <w:t>try</w:t>
      </w:r>
      <w:r>
        <w:rPr>
          <w:rStyle w:val="Strong"/>
        </w:rPr>
        <w:t xml:space="preserve"> to stop believing.</w:t>
      </w:r>
      <w:r>
        <w:rPr/>
        <w:t xml:space="preserve"> The moment you </w:t>
      </w:r>
      <w:r>
        <w:rPr>
          <w:rStyle w:val="Emphasis"/>
        </w:rPr>
        <w:t>try</w:t>
      </w:r>
      <w:r>
        <w:rPr/>
        <w:t>, you’re still engaging with the belief. The only way out is to see the futility of the entire game—to realize that the search for absolute truth or perfect mental control is a dead end.</w:t>
      </w:r>
    </w:p>
    <w:p>
      <w:pPr>
        <w:pStyle w:val="BodyText"/>
        <w:bidi w:val="0"/>
        <w:jc w:val="start"/>
        <w:rPr/>
      </w:pPr>
      <w:r>
        <w:rPr/>
        <w:t>Once you stop playing, you’re free.</w:t>
      </w:r>
    </w:p>
    <w:p>
      <w:pPr>
        <w:pStyle w:val="BodyText"/>
        <w:bidi w:val="0"/>
        <w:jc w:val="start"/>
        <w:rPr/>
      </w:pPr>
      <w:r>
        <w:rPr/>
        <w:t xml:space="preserve">Not free from thoughts or feelings, but free from their </w:t>
      </w:r>
      <w:r>
        <w:rPr>
          <w:rStyle w:val="Emphasis"/>
        </w:rPr>
        <w:t>power</w:t>
      </w:r>
      <w:r>
        <w:rPr/>
        <w:t xml:space="preserve"> over you. And in that freedom, for the first time, life becomes… </w:t>
      </w:r>
      <w:r>
        <w:rPr>
          <w:rStyle w:val="Emphasis"/>
        </w:rPr>
        <w:t>livable.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 "solution." It’s not a method to replicate. It’s just where the path led </w:t>
      </w:r>
      <w:r>
        <w:rPr>
          <w:rStyle w:val="Emphasis"/>
        </w:rPr>
        <w:t>me</w:t>
      </w:r>
      <w:r>
        <w:rPr/>
        <w:t>. And for now, it’s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1224</Words>
  <Characters>5653</Characters>
  <CharactersWithSpaces>6811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2026-03-22T19:12:30Z</dcterms:created>
  <dc:creator/>
  <dc:description/>
  <dc:language>ru-RU</dc:language>
  <cp:lastModifiedBy/>
  <dcterms:modified xsi:type="dcterms:W3CDTF">2026-03-22T19:12:32Z</dcterms:modified>
  <cp:revision>2</cp:revision>
  <dc:subject/>
  <dc:title>Calibri</dc:title>
</cp:coreProperties>
</file>